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SUJA LIFE,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PRINCIPAL GLOBAL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849.00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849.00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SUJA LIFE,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3831 OCEAN RANCH BLVD., OCEANSIDE, CALIFORNIA 92056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PRINCIPAL GLOBAL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711 HIGH STREET DES MOINES, Iowa 50392-0300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PRINCIPAL GLOBAL INVESTORS - 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849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PRINCIPAL GLOBAL INVESTORS - 0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PRINCIPAL GLOBAL INVESTORS - 849</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PRINCIPAL GLOBAL INVESTORS - 0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PRINCIPAL GLOBAL INVESTORS - 849</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PRINCIPAL GLOBAL INVESTORS</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 Markham Penrod</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 Markham Penrod, Chief Compliance Officer -</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North America, Principal Asset Management</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10/28/2026</w:t>
      </w:r>
    </w:p>
    <w:sectPr>
      <w:pgSz w:w="11900" w:h="16838" w:orient="portrait"/>
      <w:cols w:equalWidth="0" w:num="1">
        <w:col w:w="11140"/>
      </w:cols>
      <w:pgMar w:left="360" w:top="126"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2026-10-29T09:51:14Z</dcterms:created>
  <dcterms:modified xsi:type="dcterms:W3CDTF">2026-10-29T09:51:14Z</dcterms:modified>
</cp:coreProperties>
</file>