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530822-31_4seq1.xml.htm"/>
      <w:bookmarkStart w:id="1" w:name="kstm253082231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CORBACHO ALEXANDER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PAINE SCHWARTZ PARTNERS</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610 BROADWAY, 3RD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SUJA LIFE, INC.</w:t>
              </w:r>
            </w:hyperlink>
            <w:r>
              <w:rPr/>
              <w:t xml:space="preserve"> [ </w:t>
            </w:r>
            <w:r>
              <w:rPr>
                <w:rFonts w:ascii="Times;serif" w:hAnsi="Times;serif"/>
                <w:color w:val="0000FF"/>
                <w:sz w:val="24"/>
                <w:shd w:fill="FFFFFF" w:val="clear"/>
              </w:rPr>
              <w:t>SUJA</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05/08/2026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5"/>
        <w:gridCol w:w="903"/>
        <w:gridCol w:w="772"/>
        <w:gridCol w:w="600"/>
        <w:gridCol w:w="352"/>
        <w:gridCol w:w="898"/>
        <w:gridCol w:w="464"/>
        <w:gridCol w:w="626"/>
        <w:gridCol w:w="1179"/>
        <w:gridCol w:w="1009"/>
        <w:gridCol w:w="92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8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05/08/2026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4,761</w:t>
            </w:r>
            <w:r>
              <w:rPr>
                <w:rFonts w:ascii="Times;serif" w:hAnsi="Times;serif"/>
                <w:color w:val="008000"/>
                <w:position w:val="7"/>
                <w:sz w:val="16"/>
                <w:sz w:val="20"/>
                <w:shd w:fill="FFFFFF" w:val="clear"/>
              </w:rPr>
              <w:t>(1)</w:t>
            </w:r>
            <w:r>
              <w:rPr/>
              <w:t xml:space="preserve"> </w:t>
            </w:r>
          </w:p>
        </w:tc>
        <w:tc>
          <w:tcPr>
            <w:tcW w:w="4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7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4,761</w:t>
            </w:r>
          </w:p>
        </w:tc>
        <w:tc>
          <w:tcPr>
            <w:tcW w:w="100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(2)</w:t>
            </w:r>
            <w:r>
              <w:rPr/>
              <w:t xml:space="preserve"> </w:t>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restricted stock units ("RSUs") which vest on the earlier of the first anniversary of the grant date or the day preceding the Issuer's next annual general meeting.</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Pursuant to an agreement with Paine Schwartz Partners, LLC ("PSP"), Mr. Corbacho is obligated to transfer the shares of Class A Common Stock received upon vesting of the RSUs to PSP. Accordingly, Mr. Corbacho holds the reported RSUs solely for the benefit of PSP, and Mr. Corbacho disclaims beneficial ownership of such RSUs and any shares of Class A Common Stock deliverable upon settlement thereof.</w:t>
            </w:r>
          </w:p>
        </w:tc>
      </w:tr>
    </w:tbl>
    <w:tbl>
      <w:tblPr>
        <w:tblW w:w="5000" w:type="pct"/>
        <w:jc w:val="left"/>
        <w:tblInd w:w="0" w:type="dxa"/>
        <w:tblLayout w:type="fixed"/>
        <w:tblCellMar>
          <w:top w:w="28" w:type="dxa"/>
          <w:left w:w="28" w:type="dxa"/>
          <w:bottom w:w="28" w:type="dxa"/>
          <w:right w:w="28" w:type="dxa"/>
        </w:tblCellMar>
      </w:tblPr>
      <w:tblGrid>
        <w:gridCol w:w="6124"/>
        <w:gridCol w:w="2040"/>
        <w:gridCol w:w="2041"/>
      </w:tblGrid>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Heather Thomaselli,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05/08/2026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17532" TargetMode="External"/><Relationship Id="rId5" Type="http://schemas.openxmlformats.org/officeDocument/2006/relationships/hyperlink" Target="http://www.sec.gov/cgi-bin/browse-edgar?action=getcompany&amp;CIK=000193411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659</Words>
  <Characters>3553</Characters>
  <CharactersWithSpaces>4153</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